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00" w:rsidRDefault="00CC7D00"/>
    <w:p w:rsidR="00355B15" w:rsidRPr="00355B15" w:rsidRDefault="00355B15" w:rsidP="00355B15">
      <w:pPr>
        <w:shd w:val="clear" w:color="auto" w:fill="FFFFFF"/>
        <w:spacing w:before="272" w:after="136" w:line="240" w:lineRule="auto"/>
        <w:outlineLvl w:val="1"/>
        <w:rPr>
          <w:rFonts w:ascii="Arial" w:eastAsia="Times New Roman" w:hAnsi="Arial" w:cs="Arial"/>
          <w:color w:val="363530"/>
          <w:sz w:val="41"/>
          <w:szCs w:val="41"/>
          <w:lang w:eastAsia="ru-RU"/>
        </w:rPr>
      </w:pPr>
      <w:r w:rsidRPr="00355B15">
        <w:rPr>
          <w:rFonts w:ascii="Arial" w:eastAsia="Times New Roman" w:hAnsi="Arial" w:cs="Arial"/>
          <w:color w:val="363530"/>
          <w:sz w:val="41"/>
          <w:szCs w:val="41"/>
          <w:lang w:eastAsia="ru-RU"/>
        </w:rPr>
        <w:t>Налоговые льготы для пенсионеров по транспортному налогу</w:t>
      </w:r>
    </w:p>
    <w:p w:rsidR="00355B15" w:rsidRPr="00355B15" w:rsidRDefault="00355B15" w:rsidP="00355B1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63530"/>
          <w:lang w:eastAsia="ru-RU"/>
        </w:rPr>
      </w:pPr>
    </w:p>
    <w:tbl>
      <w:tblPr>
        <w:tblW w:w="10490" w:type="dxa"/>
        <w:tblInd w:w="-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7"/>
        <w:gridCol w:w="2408"/>
        <w:gridCol w:w="6095"/>
      </w:tblGrid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Регион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Льготы для пенсионеров по транспортному налогу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Региональный закон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Москва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Города Москвы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9 июля 2008 года №33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01.04.2015)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Московская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Московской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24 ноября 2004 года №151/2004-ОЗ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br/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br/>
              <w:t>«О льготном налогообложении в Московской области»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02.03.2016)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Санкт-Петербург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Пенсионеры не уплачивают транспортный налог за 1 ТС, при условии, что это легковой автомобиль отечественного производства (РФ, СССР до 1991 года) с мощностью двигателя до 150 л.с., катер, моторная лодка или другое водное ТС (за исключением яхт и других парусно-моторных судов, </w:t>
            </w:r>
            <w:proofErr w:type="spell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гидроциклов</w:t>
            </w:r>
            <w:proofErr w:type="spellEnd"/>
            <w:r w:rsidRPr="00355B15">
              <w:rPr>
                <w:rFonts w:eastAsia="Times New Roman" w:cstheme="minorHAnsi"/>
                <w:color w:val="363530"/>
                <w:lang w:eastAsia="ru-RU"/>
              </w:rPr>
              <w:t>) с мощностью двигателя до 30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>. 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Санкт-Петербурга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04 ноября 2002 года №487-53 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21.06.2016)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Республика Адыгея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Пенсионеры уплачивают транспортный налог в размере 50% от установленной в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регионе ставки в отношении 1 ТС по легковым автомобилям, мотоциклам и мотороллерам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Закон Республики Адыгея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28 декабря 2002 года № 106 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(в редакции от 04.08.2016 №565)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Республика Башкортостан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Республики Башкортостан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27 ноября 2002 года № 365-з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 от 25.12.2015 № 304-з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Республика Бурятия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Республики Бурятия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26 ноября 2002 года № 145-III 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(в редакции от 07.05.2016 №1754-V)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Ленинградская область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 – владельцы ТС с мощностью двигателя до 100 л.с. (до 73,55 кВт) и мотоциклов (мотороллеров) с мощностью двигателя до 40 л.с. (до 29,4 кВт) платят 80% от установленной налоговой ставки за 1 ТС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Ленинградской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22 ноября 2002 года №51-оз 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06.06.2016)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Алтайский край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 освобождаются от уплаты транспортного налога на 1 легковой автомобиль с мощностью двигателя до 100 л.с. (до 73,55 кВт); на 1 мотоцикл и мотороллер с мощностью двигателя до 35 л.с. (до 25,74 кВт)</w:t>
            </w:r>
            <w:proofErr w:type="gramEnd"/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Алтайского края от 10 октября 2002 года №66-ЗС «О транспортном налоге на территории Алтайского края»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03.10.2014)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Амурская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Пенсионеры, которым назначена пенсия по старости, не платят налог за 1 ТС с мощностью двигателя до 100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. независимо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от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даты выхода на пенсию. Льгота предоставляется при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условии, что владелец ТС управляет им самостоятельно или им управляет его супруга (супруг).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Закон Амурской области от 18 ноября 2002 года №142-ОЗ «О транспортном налоге на территории Амурской области» (с изменениями на 01.09.2015)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Архангельская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Льгота предоставляется пенсионерам - владельцам транспортных средств на сумму налога, не превышающую 980 руб.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Областной закон от 1 октября 2002 года №112-16-ОЗ 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24.10.2014)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Астраханская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Пенсионеры, получающие трудовую пенсию по старости не платят налог в отношении легковых автомобилей с мощностью двигателя до 100 л.с. (до 73.55 кВт), мотоциклов, мотороллеров с мощностью двигателя до 40 л.с. (до 29.42 кВт), катеров, моторных лодок с мощностью двигателя до 30 л.с. (до 22.07 кВт), в отношении одного ТС по выбору налогоплательщика.</w:t>
            </w:r>
            <w:proofErr w:type="gramEnd"/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Астраханской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22 ноября 2002 года №49/2002-ОЗ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27.11.2015)      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Белгородская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 не уплачивают налог в отношении 1 ТС (на усмотрение владельца) с мощностью двигателя до 100 л.с. (до 73,55 кВт).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Ставка транспортного налога устанавливается пенсионерам в размере 10 руб. за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.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в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отношении 1 ТС (на усмотрение владельца) с мощностью двигателя свыше 100 л.с. до 150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л.с. (свыше 73,55 кВт до 110,33 кВт)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Закон Белгородской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28 ноября 2002 года №54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(с изменениями на 11.07.2014)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Брянская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 платят 50% от установленной ставки по легковым автомобилям с мощностью двигателя до 100 л.с. (73,55 кВт), по мотоциклам и мотороллерам с мощностью двигателя до 40 л.с. (29,42 кВт)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Брянской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09 ноября 2002 года №82-З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09.11.2015)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Владимирская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 всех категорий по легковым автомобилям с мощностью двигателя не более 150 л. с. (110,33 кВт), мотоциклов и мотороллеров с мощностью двигателя не более 50 л. с. (36,78 кВт) платят 25% от ставки налога только в отношении 1 ТС.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По грузовым автомобилям, зарегистрированным до 1 января 2003 года с мощностью двигателя не более 75 л. с. (55,16 кВт) пенсионеры платят 50% налога только за 1 ТС по выбору.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Владимирской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27 ноября 2002 года №119-ОЗ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02.06.2016)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Волгоградская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Волгоградской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11 ноября 2002 года №750-ОД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(с изменениями на 28.10.2016)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Вологодская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Пенсионеры в отношении легкового автомобиля с мощностью двигателя до 150 л.с. (до 110.33 кВт), мотоцикла и мотороллера с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мощностью двигателя до 40 л.с. (до 29.42 кВт), грузового автомобиля с мощностью двигателя до 85 л.с. (до 62.52 кВт) включительно и массой нагрузки не более 1100 кг, в отношении моторной лодки, транспортный налог не платят только по 1 ТС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по выбору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Закон Вологодской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15 ноября 2002 года №842-ОЗ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06.07.2015)      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Воронежская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Воронежской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11 июня 2003 года №28-ОЗ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предоставлении налоговых льгот по уплате транспортного налога на территории воронежской области»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18.07.2016)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Республика Дагестан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 уплачивают налог за легковые автомобили и мотоциклы с мощностью двигателя до 150 л.с. (до 110,33 кВт), мотороллеры, за 1 ТС в размере 50% от ставки, установленной в законе (максимально, до 5 руб. с каждой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>.)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Республики Дагестан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02 декабря 2002 года №39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(с изменениями на 25.05.2016)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Еврейская автономная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Лицам, достигшим возраста 60 лет для мужчин и 55 лет для женщин и имеющим стаж работы соответственно 40 и 35 лет, ставка налога снижена на 30%  в отношении 1 ТС (по выбору налогоплательщика) на автомобили с мощностью двигателя до 130 л.с., мотоциклы или мотороллеры с мощностью двигателя до 35 л.с.</w:t>
            </w:r>
            <w:proofErr w:type="gramEnd"/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Еврейской автономной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02 ноября 2004 года №343-ОЗ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 на территории еврейской автономной области»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30.06.2016)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Забайкальский край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 по старости, пенсионеры по выслуге лет, достигшие возраста 55 лет для женщин и 60 лет для мужчин, по легковым автомобилям мощностью до 150 л.с., мотоциклам и мотороллерам, грузовым автомобилям до 150 л.с., по самоходным ТС и механизмам на пневматическом и гусеничном ходу, уплачивают транспортный налог в размере 67% от налоговых ставок, установленных для данных категорий ТС в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регионе</w:t>
            </w:r>
            <w:proofErr w:type="gramEnd"/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Забайкальского края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20 ноября 2008 года №73-ЗЗК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31.03.2015)      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Ивановская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Ивановской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28 ноября 2002 года №88-ОЗ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06.10.2015)      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         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Республика Ингушетия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Пенсионеры не платят транспортный налог в отношении одного зарегистрированного на них ТС по легковым автомобилям отечественного производства с мощностью двигателя до 90 л.с. до 1994 года выпуска включительно; мотоциклам или мотороллерам отечественного производства до 1994 года выпуска включительно; грузового автомобиля отечественного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производства с мощностью двигателя до 220 л.с. до 1976 года выпуска включительно.</w:t>
            </w:r>
            <w:proofErr w:type="gramEnd"/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Закон Республики Ингушетия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27 ноября 2002 года №43-РЗ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01.06.2016)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Иркутская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Граждане, получающие страховую пенсию по старости за 1 ТС по выбору по легковым автомобилям мощностью до 150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.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мотороллерам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и мотоциклам и в ряде иных случаев уплачивают транспортный налог в размере 20% от установленных налоговых ставок.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Иркутской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04 июля 2007 года №53-оз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28.11.2014)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Республика Кабардино-Балкария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Кабардино-Балкарской Республики от 28 ноября 2002 года №83-РЗ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11.06.2014)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Калининградская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Калининградской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16 ноября 2002 года №193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21.06.2016)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         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Республика Калмыкия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Республики Калмыкия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18 ноября 2014 года №79-V-З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Калужская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Калужской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26 ноября 2002 года №156-ОЗ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 на территории Калужской области»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24.10.2014)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Камчатский край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Камчатского края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22 ноября 2007 года №689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 в камчатском крае»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01.07.2014)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Карачаево-Черкесская Республика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Пенсионеры, имеющие в собственности мотоциклы, мотороллеры и легковые автомобили с мощностью двигателя до 250 л.с. включительно, уплачивают транспортный налог в размере 20% от установленной ставки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.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в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отношении 1 ТС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Карачаево-Черкесской Республики от 27 ноября 2002 года №46-РЗ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24.11.2014)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Республика Карелия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Граждане, получающие страховую пенсию, трудовую пенсию, социальную пенсию, военные пенсионеры, если они достигли возраста: мужчины - 60 лет и женщины - 55 лет по легковым автомобилям с мощностью двигателя до 100 л.с. (до 73,55 кВт), мотоциклам и мотороллерам уплачивают транспортный налог в размере 50% от установленной в регионе ставке на 1 ТС, имеющее наибольшую мощность двигателя.</w:t>
            </w:r>
            <w:proofErr w:type="gramEnd"/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Республики Карелия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30 декабря 1999 года №384-ЗРК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налогах (ставках налогов) на территории Республики Карелия»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29.02.2016 года)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Кемеровская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Пенсионеры, получающие страховую пенсию по старости, если исчисленная сумма транспортного налога равна или менее 1500 руб. в отношении только 1 ТС по выбору налогоплательщика не платят налог по легковым автомобилям с мощностью двигателя до 200 л.с. (до 147,1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кВт); грузовым автомобилям с мощностью двигателя до 150 л.с. (до 110,33 кВт);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мотоциклам и мотороллерам с мощностью двигателя до 50 л.с. (до 36,77 кВт); самоходным ТС, машинам и механизмам на пневматическом и гусеничном ходу с мощностью двигателя до 100 л.с. (до 73,55 кВт).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br/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br/>
              <w:t>Если исчисленная сумма налога более 1500 руб., она снижается на эту сумму. Льгота предоставляется при наличии у пенсионера или его супруги документов, подтверждающих право на управление данным ТС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Закон Кемеровской области от 28 ноября 2002 года №95-ОЗ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25.11.2015)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Кировская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Кировской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28 ноября 2002 года №114-ЗО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 в Кировской области»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(с изменениями на 01.07.2014)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Республика Коми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Республики Коми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26 ноября 2002 года №110-РЗ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02.11.2015)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Костромская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Пенсионеры по достижении пенсионного возраста в отношении: легковых автомобилей с мощностью двигателя до 100 л.с. (до 73,55 кВт), мотоциклов, моторных лодок с мощностью двигателя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до 50 л.с. (до 36,77 кВт); тракторов на пневматическом ходу (за исключением зарегистрированных на пенсионеров, проживающих в городах Костромской области) уплачивают 50% от ставки транспортного налога в регионе.</w:t>
            </w:r>
            <w:proofErr w:type="gramEnd"/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 по достижении пенсионного возраста, проживающие в сельской местности, в отношении самоходных ТС, машин и механизмов на пневматическом и гусеничном ходу уплачивают 25% от ставки налога в регионе. Все льготы могут быть использованы по 1 ТС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Закон Костромской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28 ноября 2002 года №80-ЗКО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26.10.2016)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Пенсионеры, достигшие возраста 55 лет (женщины) и 60 лет (мужчины), уплачивают транспортный налог по легковым автомобилям с мощностью двигателя до 150 л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.с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>, моторным лодкам с мощностью двигателя до 20 л.с., мотоциклам и мотороллерам до 35 л.с. по 1 ТС, имеющему наибольшую мощность двигателя, уплачивают 50% от установленной в регионе ставки транспортного налога.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Краснодарского края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26 ноября 2003 года №639-КЗ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 на территории Краснодарского края»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16.12.2015)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Красноярский край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Пенсионеры не платят транспортный налог на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1 ТС с мощностью двигателя до 100 л.с. (до 73,55 кВт).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 уплачивают транспортный налог в размере 10% по легковым автомобилям с мощностью двигателя до 150 л.с. (до 110,33 кВт); мотоциклам и мотороллерам с мощностью двигателя до 40 л.с. (до 29,42 кВт); самоходным ТС, машинам и механизмам на пневматическом и гусеничном ходу, снегоходам, мотосаням с мощностью двигателя до 50 л.с. (до 36,77 кВт);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катерам, моторным лодкам и другим водным транспортным средствам с мощностью двигателя до 100 л.с. (до 73,55 кВт). Льготному налогообложению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подлежит не более двух единиц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ТС, определяемых на усмотрение налогоплательщика. Не предоставляется льгота на два ТС одного вида, например, на два легковых автомобиля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Закон Красноярского края от 08 ноября 2007 года №3-676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«О транспортном налоге»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Курганская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Пенсионеры, получающие страховую пенсию по старости, платят транспортный налог в размере 70% от установленных в регионе за 1 ТС с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мощностью двигателя до 100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. включительно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по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выбору налогоплательщика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Закон Курганской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26 ноября 2002 года №255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 на территории Курганской области»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01.03.2016)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Курская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Пенсионерам устанавливается ставка в размере 10 руб. за л.с. в отношении легковых автомобилей отечественного производства с мощностью двигателя свыше 100 л.с. до 150 л.с. (свыше 73,55 кВт до 110,33 кВт) включительно на 1 ТС (на усмотрение владельца), а также в отношении легковых автомобилей отечественного производства, автомобилей марок "ЗАЗ", "</w:t>
            </w:r>
            <w:proofErr w:type="spell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Таврия</w:t>
            </w:r>
            <w:proofErr w:type="spellEnd"/>
            <w:r w:rsidRPr="00355B15">
              <w:rPr>
                <w:rFonts w:eastAsia="Times New Roman" w:cstheme="minorHAnsi"/>
                <w:color w:val="363530"/>
                <w:lang w:eastAsia="ru-RU"/>
              </w:rPr>
              <w:t>" и "</w:t>
            </w:r>
            <w:proofErr w:type="spell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ЛуАЗ</w:t>
            </w:r>
            <w:proofErr w:type="spellEnd"/>
            <w:r w:rsidRPr="00355B15">
              <w:rPr>
                <w:rFonts w:eastAsia="Times New Roman" w:cstheme="minorHAnsi"/>
                <w:color w:val="363530"/>
                <w:lang w:eastAsia="ru-RU"/>
              </w:rPr>
              <w:t>" на 1 ТС (на усмотрение владельца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>) для автомобилей с мощностью двигателя до 100 л.с. (до 73,55 кВт)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Курской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21 октября 2002 года №44-ЗКО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19.11.2014)      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Республика Крым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Республики Крым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19 ноября 2014 года №8-ЗРК/2014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30.09.2015)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Липецкая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Для лиц, получающих пенсии, ставки транспортного налога в отношении легковых автомобилей до 100 л.с. (до 73,55 кВт) в размере 2,5 руб. с каждой л.с. свыше 100 л.с. до 150 л.с. (свыше 73,55 кВт до 110,33 кВт) – 7 руб. с каждой л.с.; в отношении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мотоциклов и мотороллеров с мощностью двигателя до 40 л.с. (до 29,4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кВт) ставка составляет 25%. Льготы предоставляются по выбору налогоплательщика только по 1 ТС</w:t>
            </w:r>
            <w:proofErr w:type="gramEnd"/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Закон Липецкой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25 ноября 2002 года №20-ОЗ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 в Липецкой области»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01.04.2016)     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Магаданская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уплаты транспортного налога освобождаются неработающие пенсионеры по старости при условии неосуществления ими предпринимательской деятельности без образования юридического лица. Льгота распространяется на 1 ТС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Магаданской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28 ноября 2002 года №291-ОЗ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Республика Марий Эл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 платят 50% налога по легковым автомобилям мощностью до 200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., если ТС зарегистрировано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на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пенсионера не менее 3 лет, только по одному 1 ТС. Льготу получают </w:t>
            </w:r>
            <w:proofErr w:type="spell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физлица</w:t>
            </w:r>
            <w:proofErr w:type="spell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по достижении возраста, дающего право на страховую пенсию по старости, в том числе назначаемую досрочно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Республики Марий Эл от 27 октября 2011 года №59-З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регулировании отношений в области налогов и сборов в Республике Марий Эл»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24.10.2016)      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Республика Мордовия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Республики Мордовия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17 октября 2002 года №46-З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15.06.2015)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Мурманская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Для пенсионеров всех категорий ставки транспортного налога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установлены в зависимости от ТС от 1 до 1,5 руб. на автомобиль до 150 л.с., и до 5 руб. за 1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>. на мотоциклы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Закон Мурманской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от 18 ноября 2002 года №368-01-ЗМО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(с изменениями на 01.04.2016)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Ненецкий автономный округ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 по старости и по случаю потери кормильца - за 1 ТС каждого вида объекта налогообложения: в отношении легковых автомобилей с мощностью двигателя до 150 л.с. мотоциклов, снегоходов и мотосаней, катеров, моторных лодок и других водных транспортных средств налог не платят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Ненецкого автономного округа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25 ноября 2002 года №375-ОЗ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11.03.2016)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Для пенсионеров - владельцев мотоциклов и легковых автомобилей с мощностью двигателя до 150 л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.с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>, моторных лодок с мощностью двигателя до 30 л.с.  ставка налога снижается на 50%. 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Нижегородской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28 ноября 2002 года №71-З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02.03.2016)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Пенсионеры, получающие страховую пенсию по старости - владельцы легковых автомобилей с мощностью двигателя до 100 л. с. уплачивают налог в размере 50% от установленной ставки.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Пенсионеры, получающие страховую пенсию по старости - владельцы грузовых автомобилей с мощностью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двигателя до 100 л. с., изготовленных на базе легковых автомобилей "ГАЗ", "ВАЗ", "ИЖ", "Москвич", грузовых автомобилей модели "УАЗ" с мощностью двигателя до 100 л. с. выпуска до 1994 года, а также владельцы мотоциклов и мотороллеров с мощностью двигателя до 36 л. с. - уплачивают налог в размере 50% от установленной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ставки налога.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Пенсионеры, получающие страховую пенсию по старости - владельцы легковых автомобилей с мощностью двигателя свыше 100 л. с. до 120 л. с. уплачивают налог в размере 80% от установленной ставки. Пенсионеры, получающие страховую пенсию по старости - владельцы моторных лодок с мощностью двигателя до 30 л. с. уплачивают налог в размере 50% от установленной ставки.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О ТРАНСПОРТНОМ НАЛОГЕ (с изменениями на 30.06.2016)          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Новгородской области от 30 сентября 2008 года №379-ОЗ        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Новосибирск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Пенсионеры, в том числе получающие пенсию по инвалидности и военные пенсионеры освобождаются от уплаты транспортного налога в отношении мотоциклов и мотороллеров до 40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. включительно. По другим самоходным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ТС, машинам и механизмам на пневматическом и гусеничном ходу пенсионеры платят 5% от ставки налога. По легковым автомобилям до 150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.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платят 20% от региональной ставки налога. Все льготы предоставляются только по 1 ТС.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Закон Новосибирской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16 октября 2003 года №142-ОЗ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налогах и особенностях налогообложения отдельных категорий налогоплательщиков в Новосибирской области»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29.06.2016)     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Омская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Омской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18 ноября 2002 года №407-ОЗ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23.03.2016)      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Оренбургская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Пенсионеры уплачивают 50% от установленной в регионе ставки транспортного налога.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При наличии нескольких ТС в собственности, льгота предоставляется по 1 ТС, имеющему наиболее мощные двигатель, тягу реактивного двигателя или валовую вместимость)</w:t>
            </w:r>
            <w:proofErr w:type="gramEnd"/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Оренбургской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16 ноября 2002 года №322/66-III-ОЗ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05.09.2016)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Орловская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 платят 50% от региональной ставки налога по легковым автомобилям с мощностью двигателя не более 100 л.с. (73,55 кВт), мотоциклов и мотороллеров с мощностью двигателя не более 40 л.с. (29,42 кВт)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Орловской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26 ноября 2002 года №289-ОЗ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28.11.2014)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Пензенская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Пензенской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18 сентября 2002 года №397-ЗПО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 введении в действие транспортного налога на территории Пензенской области (с изменениями на 26.08.2016)         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Пермский край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Лица, достигшие пенсионного возраста, уплачиваю 50% от суммы налога по легковым автомобилям с мощностью двигателя до 100 л.с., мотоциклов (мотороллеров), катеров, моторных лодок с мощностью двигателя до 50 л.с., самоходных транспортных средств, машин и механизмов на пневматическом и гусеничном ходу. Льгота предоставляется только по 1 ТС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Пермской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30 августа 2001 года №1685-296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налогообложении в Пермском крае»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29.03.2016)      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         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Приморский край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Приморского края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28 ноября 2002 года №24-КЗ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11.05.2016)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Псковская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Псковской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12 января 2016 года №1622-ОЗ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налоговых льготах и ставке налога на прибыль отдельным организациям области на 2016 год»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Ростовская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Ростовской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10 мая 2012 года №843-ЗС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региональных налогах и некоторых вопросах налогообложения в Ростовской области» (с изменениями на 23.06.2016)  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Рязанская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Пенсионеры по старости и военные пенсионеры не платят транспортный налог по легковым автомобилям с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мощностью двигателя до 150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.,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по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мотоциклам (мотороллерам) с мощностью двигателя до 45 л.с. Льгота предоставляется только на 1 ТС по выбору налогоплательщика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Закон Рязанской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15 апреля 1998 года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налоговых льготах»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21.07.2016)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Самарская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Пенсионеры уплачивают 50%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от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установленной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в регионе ставке транспортного налога. К примеру, ставка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для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ТС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мощностью двигателя до 100 л.с.  – 16 руб.. Для пенсионеров, соответственно, – 8 руб.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Самарской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06 ноября 2002 года № 86-ГД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 на территории Самарской области»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07.12.2015)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Саратовская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Саратовской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25 ноября 2002 года №109-ЗСО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введении на территории Саратовской области транспортного налога»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25.11.2015)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Сахалинская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уплаты налога в полном объеме освобождаются граждане, получающие страховые пенсии по старости, при достижении ими пенсионного возраста (60 и 55 лет), в том числе, вышедшие на пенсию в районах Крайнего Севера и приравненных к ним местностях (55 и 50 лет). Льгота предоставляется на 1 ТС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Сахалинской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29 ноября 2002 года №377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28.11.2014)      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          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Республика Саха (Якутия)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Республики Саха (Якутия)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07 ноября 2013 года №1231-З № 17-V   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«О налоговой политике республики Саха (Якутия)»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14.03.2016)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Свердловская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По легковым автомобилям с мощностью двигателя до 100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.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от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налога освобождены все </w:t>
            </w:r>
            <w:proofErr w:type="spell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физлица</w:t>
            </w:r>
            <w:proofErr w:type="spellEnd"/>
            <w:r w:rsidRPr="00355B15">
              <w:rPr>
                <w:rFonts w:eastAsia="Times New Roman" w:cstheme="minorHAnsi"/>
                <w:color w:val="363530"/>
                <w:lang w:eastAsia="ru-RU"/>
              </w:rPr>
              <w:t>, включая пенсионеров.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 также освобождены от уплаты транспортного налога за 1 ТС по легковым автомобилям с мощностью двигателя свыше 100 л.с. до 150 л.с. (свыше 73,55 киловатт до 110,33 киловатт) или по грузовым автомобилям с мощностью двигателя до 150 л.с. (до 110,33 киловатт), мотоциклам или мотороллерам с мощностью двигателя до 36 л.с. (до 26,47 киловатт)</w:t>
            </w:r>
            <w:proofErr w:type="gramEnd"/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Свердловской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29 ноября 2002 года №43-ОЗ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«Об установлении и введении в действие транспортного налога на территории Свердловской области»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21.12.2015)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Республика Северная Осетия-Алания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Республики Северная Осетия - Алания от 20 октября 2011 года №30-РЗ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 в республике Северная Осетия-Алания»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28.11.2014)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Смоленская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Смоленской области от 30 ноября 2011 года №114-з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налоговых льготах»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21.04.2016)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Ставропольский край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Пенсионеры уплачивают 50%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от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установленной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в регионе ставке транспортного налога по ТС с мощностью двигателя до 100 л.с. только по 1 транспортному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 xml:space="preserve">средству (легковой </w:t>
            </w:r>
            <w:proofErr w:type="spell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автомоибль</w:t>
            </w:r>
            <w:proofErr w:type="spellEnd"/>
            <w:r w:rsidRPr="00355B15">
              <w:rPr>
                <w:rFonts w:eastAsia="Times New Roman" w:cstheme="minorHAnsi"/>
                <w:color w:val="363530"/>
                <w:lang w:eastAsia="ru-RU"/>
              </w:rPr>
              <w:t> либо мотоцикл, либо мотороллер)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Закон Ставропольского края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27 ноября 2002 года №52-кз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05.11.2015)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Севастополь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города Севастополя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14 ноября 2014 года №75-ЗС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21.06.2016)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Тамбовская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Пенсионерам установлены свои ставки: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автомобили легковые с мощностью двигателя до 100 л.с. (до 73,55 кВт) - 5 руб. за каждую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>.;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автомобили легковые с мощностью двигателя свыше 100 л.с. до 150 л.с. (свыше 73,55 кВт до 110,33 кВт) - 12,5 руб. за каждую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>.;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мотоциклы с мощностью двигателя до 20 л.с. (до 14,7 кВт) - 2 руб. за каждую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>.;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мотоциклы с мощностью двигателя свыше 20 л.с. до 35 л.с. (свыше 14,7 кВт до 25,74 кВт) - 4 руб. за каждую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>.;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мотоциклы с мощностью двигателя свыше 35 л.с. (свыше 25,74 кВт) - 10 руб. за каждую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>.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Все льготы даются на 1 ТС по выбору налогоплательщика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Тамбовской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28 ноября 2002 года №69-З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 в Тамбовской области»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27.11.2014)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Республика Татарстан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Республики Татарстан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29 ноября 2002 года №24-ЗРТ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(с изменениями на 11.11.2014)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Тверская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Тверской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06 ноября 2002 года №75-ЗО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 в Тверской области (с изменениями на 06.11.2015)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Томская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Пенсионерам, имеющие медицинскую справку установленного образца о годности к управлению транспортным средством предоставляется льгота по транспортному налогу в отношении 1 ТС, указанного в строке «Другие самоходные транспортные средства, машины и механизмы на пневматическом и гусеничном ходу» статьи 6 областного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закона, по выбору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налогоплательщика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Томской области от 04 октября 2002 года №77-ОЗ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 (с изменениями на 15 мая 2015 года)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Тульская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 по легковым автомобилям с мощностью двигателя до 150 л.с. (до 110,33 кВт), по мотоциклам и мотороллерам с мощностью двигателя до 20 л.с. (до 14,7 кВт платят 50% транспортного налога</w:t>
            </w:r>
            <w:proofErr w:type="gramEnd"/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Тульской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28 ноября 2002 года №343-ЗТО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15.07.2016)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Республика Тыва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Республики Тыва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28 ноября 2002 года №92 ВХ-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I</w:t>
            </w:r>
            <w:proofErr w:type="gramEnd"/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23.11.2015)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Тюменская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Все </w:t>
            </w:r>
            <w:proofErr w:type="spell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физлица</w:t>
            </w:r>
            <w:proofErr w:type="spell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, включая пенсионеров, по 1 ТС на выбор налогоплательщика,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не платят налог по легковым автомобилям с мощностью двигателя до 150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. и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по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мотоциклам и мотороллерам производства РФ и СНГ. Пенсионеры платят 20% от установленной в области ставки транспортного налога по грузовым автомобилям с мощностью двигателя до 100 л.с.; по самоходным ТС, машинам и механизмам на пневматическом и гусеничном ходу с мощностью двигателя до 100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>. только по 1 ТС. Пенсионеры платят 25% от установленных в регионе ставок по грузовым автомобилям с мощностью двигателя свыше 100 л.с. до 120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>..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Закон Тюменской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19 ноября 2002 года №93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05.11.2015)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Удмуртская Республика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 всех категорий уплачивают 50% от установленной в регионе ставке транспортного налога по транспорту с мощностью двигателя не более 100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>. Льгота предоставляется только на 1 ТС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Удмуртской Республики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27 ноября 2002 года №63-РЗ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 в Удмуртской Республике»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08.07.2015)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Ульяновская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Ульяновской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06 сентября 2007 года №130-ЗО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 в Ульяновской области»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31.05.2016)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Хабаровский край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Лица, получающие пенсии по старости и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имеющие трудовой стаж не менее 40 лет для мужчин и 35 лет для женщин (для проживающих в районах Крайнего Севера - 35 и 30 лет) по достижении возраста у мужчин - 60 лет, у женщин - 55 лет (для лиц, вышедших на пенсию в районах Крайнего Севера –55 и 50 лет) не платят транспортный налог по одному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легковому автомобилю (мотоциклу, мотороллеру) с мощностью двигателя до 100 л.с. (до 73,55 кВт) включительно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Закон Хабаровского края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от 10 ноября 2005 года №308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региональных налогах и налоговых льготах в Хабаровском крае»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28.09.2016)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Республика Хакасия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 по старости в отношении легковых автомобилей с мощностью двигателя до 150 л. с., грузовых автомобилей с мощностью двигателя до 80 л. с., мотоциклов (мотороллеров) с мощностью двигателя до 35 л. с., катеров (моторных лодок, других водных транспортных средств) с мощностью двигателя до 30 л. с. Освобождаются от уплаты транспортного налога за 1 ТС по выбору налогоплательщика</w:t>
            </w:r>
            <w:proofErr w:type="gramEnd"/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Республики Хакасия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25 ноября 2002 года №66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«О транспортном </w:t>
            </w:r>
            <w:proofErr w:type="spell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налоге№</w:t>
            </w:r>
            <w:proofErr w:type="spellEnd"/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14.07.2015)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Югра</w:t>
            </w:r>
            <w:proofErr w:type="spellEnd"/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Пенсионеры платят 50% от установленной в регионе ставки транспортного налога за легковые автомобили с мощностью двигателя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до 200 л.с., мотоциклы и мотороллеры с мощностью двигателя до 35 л.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>., снегоходы и мотосани с мощностью двигателя до 50 л.с., моторные лодки с мощностью двигателя до 30 л.с. Льгота предоставляет по 1 ТС из каждой вышеперечисленной категории ТС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 xml:space="preserve">Закон Ханты-Мансийского автономного округа – </w:t>
            </w:r>
            <w:proofErr w:type="spell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Югры</w:t>
            </w:r>
            <w:proofErr w:type="spellEnd"/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14 ноября 2002 года №62-оз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«О транспортном налоге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в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Ханты-Мансийском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автономном округе - </w:t>
            </w:r>
            <w:proofErr w:type="spell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Югре</w:t>
            </w:r>
            <w:proofErr w:type="spell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(с изменениями на 16.04.2015)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Челябинская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Пенсионеры, в собственности которых находятся легковые автомобили с мощностью двигателя до 150 л.с. (до 110,33 кВт), мотоциклы и мотороллеры с мощностью двигателя до 36 л.с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.(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до 26,47 кВт), уплачивают транспортный налог по ставке 1 руб. с каждой л.с. Льгота предоставляется только в </w:t>
            </w:r>
            <w:proofErr w:type="spell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отоношении</w:t>
            </w:r>
            <w:proofErr w:type="spell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1 ТС по выбору налогоплательщика.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Челябинской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28 ноября 2002 года №114-ЗО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31.03.2015)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Чеченская Республика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Чеченской Республики от 26 июля 2011 г. № 25-РЗ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 в Чеченской Республике»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13.11.2015)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Чувашская Республика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Нет льгот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Чувашской Республики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23 июля 2001 года №38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 (с изменениями на 24.06.2016)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Чукотский автономный округ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proofErr w:type="spell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Физлица</w:t>
            </w:r>
            <w:proofErr w:type="spell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в качестве налогоплательщиков в законе отсутствуют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Чукотского автономного округа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от 18 мая 2015 года №47-ОЗ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некоторых вопросах налогового регулирования в Чукотском автономном округе» (с изменениями на: 28.06.2016)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Ямало-Ненецкий автономный округ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Все </w:t>
            </w:r>
            <w:proofErr w:type="spell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физлица</w:t>
            </w:r>
            <w:proofErr w:type="spell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, включая пенсионеров - владельцы легковых автомобилей с мощностью двигателя до 150 л. с. (110,33 кВт), </w:t>
            </w:r>
            <w:proofErr w:type="spell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физлица</w:t>
            </w:r>
            <w:proofErr w:type="spell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- владельцы снегоходов, мотосаней, катеров, моторных лодок и 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других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водных ТС мощностью до 100 л. с. (73,55 кВт), </w:t>
            </w:r>
            <w:proofErr w:type="spell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физлица</w:t>
            </w:r>
            <w:proofErr w:type="spell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- владельцы мотоциклов и мотороллеров с мощностью двигателя до 35 л.с. (25,74 кВт) транспортный налог не платят.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 имеют дополнительную льготу по налогу и не платят его по грузовым автомобилям с мощностью двигателя до 150 л.с. (110,33 кВт)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Закон Ямало-Ненецкого автономного округа от 25 ноября 2002 года №61-ЗАО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ставках транспортного налога на территории Ямало-Ненецкого автономного округа»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11.03.2016)</w:t>
            </w:r>
          </w:p>
        </w:tc>
      </w:tr>
      <w:tr w:rsidR="00355B15" w:rsidRPr="00355B15" w:rsidTr="00355B15">
        <w:tc>
          <w:tcPr>
            <w:tcW w:w="198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Ярославская обл.</w:t>
            </w:r>
          </w:p>
        </w:tc>
        <w:tc>
          <w:tcPr>
            <w:tcW w:w="240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Пенсионеры освобождены от уплаты налога в отношении легкового автомобиля с двигателем мощностью до 100 л.с.. В отношении легкового автомобиля с двигателем мощностью свыше 100 л</w:t>
            </w:r>
            <w:proofErr w:type="gramStart"/>
            <w:r w:rsidRPr="00355B15">
              <w:rPr>
                <w:rFonts w:eastAsia="Times New Roman" w:cstheme="minorHAnsi"/>
                <w:color w:val="363530"/>
                <w:lang w:eastAsia="ru-RU"/>
              </w:rPr>
              <w:t>.с</w:t>
            </w:r>
            <w:proofErr w:type="gram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либо иного ТС - освобождены частично, на сумму налога, рассчитанную для легкового автомобиля с двигателем мощностью 100 л.с.(15,8 </w:t>
            </w:r>
            <w:proofErr w:type="spellStart"/>
            <w:r w:rsidRPr="00355B15">
              <w:rPr>
                <w:rFonts w:eastAsia="Times New Roman" w:cstheme="minorHAnsi"/>
                <w:color w:val="363530"/>
                <w:lang w:eastAsia="ru-RU"/>
              </w:rPr>
              <w:t>руб</w:t>
            </w:r>
            <w:proofErr w:type="spellEnd"/>
            <w:r w:rsidRPr="00355B15">
              <w:rPr>
                <w:rFonts w:eastAsia="Times New Roman" w:cstheme="minorHAnsi"/>
                <w:color w:val="363530"/>
                <w:lang w:eastAsia="ru-RU"/>
              </w:rPr>
              <w:t xml:space="preserve"> за 1 л.с.) Льгота предоставляется на 1 ТС по выбору </w:t>
            </w: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пенсионера</w:t>
            </w:r>
          </w:p>
        </w:tc>
        <w:tc>
          <w:tcPr>
            <w:tcW w:w="60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lastRenderedPageBreak/>
              <w:t>Закон Ярославской области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 от 05 ноября 2002 года №71-з</w:t>
            </w:r>
          </w:p>
          <w:p w:rsidR="00355B15" w:rsidRPr="00355B15" w:rsidRDefault="00355B15" w:rsidP="00355B15">
            <w:pPr>
              <w:spacing w:after="136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«О транспортном налоге в Ярославской области»</w:t>
            </w:r>
          </w:p>
          <w:p w:rsidR="00355B15" w:rsidRPr="00355B15" w:rsidRDefault="00355B15" w:rsidP="00355B15">
            <w:pPr>
              <w:spacing w:after="0" w:line="240" w:lineRule="auto"/>
              <w:rPr>
                <w:rFonts w:eastAsia="Times New Roman" w:cstheme="minorHAnsi"/>
                <w:color w:val="363530"/>
                <w:lang w:eastAsia="ru-RU"/>
              </w:rPr>
            </w:pPr>
            <w:r w:rsidRPr="00355B15">
              <w:rPr>
                <w:rFonts w:eastAsia="Times New Roman" w:cstheme="minorHAnsi"/>
                <w:color w:val="363530"/>
                <w:lang w:eastAsia="ru-RU"/>
              </w:rPr>
              <w:t>(с изменениями на 09.06.2016)</w:t>
            </w:r>
          </w:p>
        </w:tc>
      </w:tr>
    </w:tbl>
    <w:p w:rsidR="00355B15" w:rsidRDefault="00355B15"/>
    <w:sectPr w:rsidR="00355B15" w:rsidSect="00CC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5B15"/>
    <w:rsid w:val="000959ED"/>
    <w:rsid w:val="001034AC"/>
    <w:rsid w:val="00163ED3"/>
    <w:rsid w:val="00214498"/>
    <w:rsid w:val="00355B15"/>
    <w:rsid w:val="00473385"/>
    <w:rsid w:val="004B44DA"/>
    <w:rsid w:val="00505AAE"/>
    <w:rsid w:val="006312EB"/>
    <w:rsid w:val="007645B7"/>
    <w:rsid w:val="00795F84"/>
    <w:rsid w:val="008618ED"/>
    <w:rsid w:val="009216FB"/>
    <w:rsid w:val="009D16F7"/>
    <w:rsid w:val="009F2E27"/>
    <w:rsid w:val="00B75110"/>
    <w:rsid w:val="00CB3054"/>
    <w:rsid w:val="00CC7D00"/>
    <w:rsid w:val="00CE28D2"/>
    <w:rsid w:val="00D846B8"/>
    <w:rsid w:val="00E45ACE"/>
    <w:rsid w:val="00ED10CB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0"/>
  </w:style>
  <w:style w:type="paragraph" w:styleId="2">
    <w:name w:val="heading 2"/>
    <w:basedOn w:val="a"/>
    <w:link w:val="20"/>
    <w:uiPriority w:val="9"/>
    <w:qFormat/>
    <w:rsid w:val="00355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5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4567</Words>
  <Characters>26037</Characters>
  <Application>Microsoft Office Word</Application>
  <DocSecurity>0</DocSecurity>
  <Lines>216</Lines>
  <Paragraphs>61</Paragraphs>
  <ScaleCrop>false</ScaleCrop>
  <Company/>
  <LinksUpToDate>false</LinksUpToDate>
  <CharactersWithSpaces>30543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2018-09-11T15:44:00Z</dcterms:created>
  <dcterms:modified xsi:type="dcterms:W3CDTF">2018-09-11T15:50:00Z</dcterms:modified>
</cp:coreProperties>
</file>